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1031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Пермяковой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Пермяковой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Анастасии Андреевны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6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16.06.2026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Пермяков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>. не выполнил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законное требование должностного лица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шаткая походка, невнятная речь, движения заторможены, бледный покров кожи, плохая ориентация на местности, 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</w:t>
      </w:r>
      <w:r>
        <w:rPr>
          <w:rFonts w:ascii="Times New Roman" w:eastAsia="Times New Roman" w:hAnsi="Times New Roman" w:cs="Times New Roman"/>
          <w:sz w:val="27"/>
          <w:szCs w:val="27"/>
        </w:rPr>
        <w:t>сширены, не реагировали на свет</w:t>
      </w:r>
      <w:r>
        <w:rPr>
          <w:rFonts w:ascii="Times New Roman" w:eastAsia="Times New Roman" w:hAnsi="Times New Roman" w:cs="Times New Roman"/>
          <w:sz w:val="27"/>
          <w:szCs w:val="27"/>
        </w:rPr>
        <w:t>), что он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потребил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Пермякова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рапортом сотрудника полиции;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Пермяковой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003238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16.06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2026;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свидетелей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Пермяковой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Пермяковой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Пермяковой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29.2 КоАП РФ, исключающих возможность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Пермяков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Анастаси</w:t>
      </w:r>
      <w:r>
        <w:rPr>
          <w:rFonts w:ascii="Times New Roman" w:eastAsia="Times New Roman" w:hAnsi="Times New Roman" w:cs="Times New Roman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Андреевн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и подвергнуть наказанию в виде административного 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(пять тысяч) рублей.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Возложить на </w:t>
      </w:r>
      <w:r>
        <w:rPr>
          <w:rFonts w:ascii="Times New Roman" w:eastAsia="Times New Roman" w:hAnsi="Times New Roman" w:cs="Times New Roman"/>
          <w:sz w:val="27"/>
          <w:szCs w:val="27"/>
        </w:rPr>
        <w:t>Пермякову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обязанность пройти диагностику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клинической психоневрологической больнице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ул.Профсоюзов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д.12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/3 </w:t>
      </w: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>-Югра, в течение 1 (одного) месяца с момента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1031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- Югре (Департамент административного обеспечения Ханты-Мансийского автономного округа - Югры,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0412365400575010312606129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9">
    <w:name w:val="cat-UserDefined grp-36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